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65297F" w14:textId="77777777" w:rsidR="00430BB9" w:rsidRPr="00430BB9" w:rsidRDefault="00430BB9" w:rsidP="00430BB9">
      <w:pPr>
        <w:rPr>
          <w:rFonts w:ascii="Cambria Math" w:hAnsi="Cambria Math" w:cs="Cambria Math"/>
        </w:rPr>
      </w:pPr>
      <w:r w:rsidRPr="00430BB9">
        <w:rPr>
          <w:rFonts w:ascii="Cambria Math" w:hAnsi="Cambria Math" w:cs="Cambria Math"/>
        </w:rPr>
        <w:t>BATÉRIA NIE JE POTREBNÁ</w:t>
      </w:r>
    </w:p>
    <w:p w14:paraId="31F5D8F6" w14:textId="77777777" w:rsidR="00430BB9" w:rsidRPr="00430BB9" w:rsidRDefault="00430BB9" w:rsidP="00430BB9">
      <w:pPr>
        <w:rPr>
          <w:rFonts w:ascii="Cambria Math" w:hAnsi="Cambria Math" w:cs="Cambria Math"/>
        </w:rPr>
      </w:pPr>
      <w:r w:rsidRPr="00430BB9">
        <w:rPr>
          <w:rFonts w:ascii="Cambria Math" w:hAnsi="Cambria Math" w:cs="Cambria Math"/>
        </w:rPr>
        <w:t xml:space="preserve">SPOĽAHLIVÁ PREVÁDZKA </w:t>
      </w:r>
      <w:proofErr w:type="gramStart"/>
      <w:r w:rsidRPr="00430BB9">
        <w:rPr>
          <w:rFonts w:ascii="Cambria Math" w:hAnsi="Cambria Math" w:cs="Cambria Math"/>
        </w:rPr>
        <w:t>AJ</w:t>
      </w:r>
      <w:proofErr w:type="gramEnd"/>
      <w:r w:rsidRPr="00430BB9">
        <w:rPr>
          <w:rFonts w:ascii="Cambria Math" w:hAnsi="Cambria Math" w:cs="Cambria Math"/>
        </w:rPr>
        <w:t xml:space="preserve"> V CHLADNOM POČASÍ</w:t>
      </w:r>
    </w:p>
    <w:p w14:paraId="3F911774" w14:textId="77777777" w:rsidR="00430BB9" w:rsidRPr="00430BB9" w:rsidRDefault="00430BB9" w:rsidP="00430BB9">
      <w:pPr>
        <w:rPr>
          <w:rFonts w:ascii="Cambria Math" w:hAnsi="Cambria Math" w:cs="Cambria Math"/>
        </w:rPr>
      </w:pPr>
      <w:r w:rsidRPr="00430BB9">
        <w:rPr>
          <w:rFonts w:ascii="Cambria Math" w:hAnsi="Cambria Math" w:cs="Cambria Math"/>
        </w:rPr>
        <w:t>FUNKCIA UČENIA: MOŽNOSŤ SPÁROVAŤ</w:t>
      </w:r>
    </w:p>
    <w:p w14:paraId="3C3D9EEC" w14:textId="77777777" w:rsidR="00430BB9" w:rsidRPr="00430BB9" w:rsidRDefault="00430BB9" w:rsidP="00430BB9">
      <w:pPr>
        <w:rPr>
          <w:rFonts w:ascii="Cambria Math" w:hAnsi="Cambria Math" w:cs="Cambria Math"/>
        </w:rPr>
      </w:pPr>
      <w:r w:rsidRPr="00430BB9">
        <w:rPr>
          <w:rFonts w:ascii="Cambria Math" w:hAnsi="Cambria Math" w:cs="Cambria Math"/>
        </w:rPr>
        <w:t>VIAC TLAČIDIEL A ZVONČEKOV</w:t>
      </w:r>
    </w:p>
    <w:p w14:paraId="23069F26" w14:textId="77777777" w:rsidR="00430BB9" w:rsidRPr="00430BB9" w:rsidRDefault="00430BB9" w:rsidP="00430BB9">
      <w:pPr>
        <w:rPr>
          <w:rFonts w:ascii="Cambria Math" w:hAnsi="Cambria Math" w:cs="Cambria Math"/>
        </w:rPr>
      </w:pPr>
      <w:r w:rsidRPr="00430BB9">
        <w:rPr>
          <w:rFonts w:ascii="Cambria Math" w:hAnsi="Cambria Math" w:cs="Cambria Math"/>
        </w:rPr>
        <w:t xml:space="preserve">25 </w:t>
      </w:r>
      <w:proofErr w:type="spellStart"/>
      <w:r w:rsidRPr="00430BB9">
        <w:rPr>
          <w:rFonts w:ascii="Cambria Math" w:hAnsi="Cambria Math" w:cs="Cambria Math"/>
        </w:rPr>
        <w:t>rôznych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melódií</w:t>
      </w:r>
      <w:proofErr w:type="spellEnd"/>
    </w:p>
    <w:p w14:paraId="50143F5C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Viachlasný</w:t>
      </w:r>
      <w:proofErr w:type="spellEnd"/>
      <w:r w:rsidRPr="00430BB9">
        <w:rPr>
          <w:rFonts w:ascii="Cambria Math" w:hAnsi="Cambria Math" w:cs="Cambria Math"/>
        </w:rPr>
        <w:t xml:space="preserve">, </w:t>
      </w:r>
      <w:proofErr w:type="spellStart"/>
      <w:r w:rsidRPr="00430BB9">
        <w:rPr>
          <w:rFonts w:ascii="Cambria Math" w:hAnsi="Cambria Math" w:cs="Cambria Math"/>
        </w:rPr>
        <w:t>príjemný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zvuk</w:t>
      </w:r>
      <w:proofErr w:type="spellEnd"/>
    </w:p>
    <w:p w14:paraId="33CF7BFF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Nastaviteľná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sila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zvuku</w:t>
      </w:r>
      <w:proofErr w:type="spellEnd"/>
      <w:r w:rsidRPr="00430BB9">
        <w:rPr>
          <w:rFonts w:ascii="Cambria Math" w:hAnsi="Cambria Math" w:cs="Cambria Math"/>
        </w:rPr>
        <w:t xml:space="preserve">, 3 </w:t>
      </w:r>
      <w:proofErr w:type="spellStart"/>
      <w:r w:rsidRPr="00430BB9">
        <w:rPr>
          <w:rFonts w:ascii="Cambria Math" w:hAnsi="Cambria Math" w:cs="Cambria Math"/>
        </w:rPr>
        <w:t>stupne</w:t>
      </w:r>
      <w:proofErr w:type="spellEnd"/>
    </w:p>
    <w:p w14:paraId="39D4BBBB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Modré</w:t>
      </w:r>
      <w:proofErr w:type="spellEnd"/>
      <w:r w:rsidRPr="00430BB9">
        <w:rPr>
          <w:rFonts w:ascii="Cambria Math" w:hAnsi="Cambria Math" w:cs="Cambria Math"/>
        </w:rPr>
        <w:t xml:space="preserve"> LED </w:t>
      </w:r>
      <w:proofErr w:type="spellStart"/>
      <w:r w:rsidRPr="00430BB9">
        <w:rPr>
          <w:rFonts w:ascii="Cambria Math" w:hAnsi="Cambria Math" w:cs="Cambria Math"/>
        </w:rPr>
        <w:t>kontrolky</w:t>
      </w:r>
      <w:proofErr w:type="spellEnd"/>
    </w:p>
    <w:p w14:paraId="3132C376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Svetelná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signalizácia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pri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zvonení</w:t>
      </w:r>
      <w:proofErr w:type="spellEnd"/>
    </w:p>
    <w:p w14:paraId="03814722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Funkcia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nočného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svietidla</w:t>
      </w:r>
      <w:proofErr w:type="spellEnd"/>
      <w:r w:rsidRPr="00430BB9">
        <w:rPr>
          <w:rFonts w:ascii="Cambria Math" w:hAnsi="Cambria Math" w:cs="Cambria Math"/>
        </w:rPr>
        <w:t xml:space="preserve"> </w:t>
      </w:r>
    </w:p>
    <w:p w14:paraId="11929ED9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Dosah</w:t>
      </w:r>
      <w:proofErr w:type="spellEnd"/>
      <w:r w:rsidRPr="00430BB9">
        <w:rPr>
          <w:rFonts w:ascii="Cambria Math" w:hAnsi="Cambria Math" w:cs="Cambria Math"/>
        </w:rPr>
        <w:t xml:space="preserve"> na </w:t>
      </w:r>
      <w:proofErr w:type="spellStart"/>
      <w:r w:rsidRPr="00430BB9">
        <w:rPr>
          <w:rFonts w:ascii="Cambria Math" w:hAnsi="Cambria Math" w:cs="Cambria Math"/>
        </w:rPr>
        <w:t>otvorenom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teréne</w:t>
      </w:r>
      <w:proofErr w:type="spellEnd"/>
      <w:r w:rsidRPr="00430BB9">
        <w:rPr>
          <w:rFonts w:ascii="Cambria Math" w:hAnsi="Cambria Math" w:cs="Cambria Math"/>
        </w:rPr>
        <w:t>: cca. 100 m</w:t>
      </w:r>
    </w:p>
    <w:p w14:paraId="40E4A6DA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Prevádzková</w:t>
      </w:r>
      <w:proofErr w:type="spellEnd"/>
      <w:r w:rsidRPr="00430BB9">
        <w:rPr>
          <w:rFonts w:ascii="Cambria Math" w:hAnsi="Cambria Math" w:cs="Cambria Math"/>
        </w:rPr>
        <w:t xml:space="preserve"> frekvencia: 433,9 MHz</w:t>
      </w:r>
    </w:p>
    <w:p w14:paraId="1EE1BFA1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Individuálne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vopred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kódovaný</w:t>
      </w:r>
      <w:proofErr w:type="spellEnd"/>
      <w:r w:rsidRPr="00430BB9">
        <w:rPr>
          <w:rFonts w:ascii="Cambria Math" w:hAnsi="Cambria Math" w:cs="Cambria Math"/>
        </w:rPr>
        <w:t xml:space="preserve"> s </w:t>
      </w:r>
      <w:proofErr w:type="spellStart"/>
      <w:r w:rsidRPr="00430BB9">
        <w:rPr>
          <w:rFonts w:ascii="Cambria Math" w:hAnsi="Cambria Math" w:cs="Cambria Math"/>
        </w:rPr>
        <w:t>funkciou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učenia</w:t>
      </w:r>
      <w:proofErr w:type="spellEnd"/>
    </w:p>
    <w:p w14:paraId="55815370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Ochrana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pred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nežiaducim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rušením</w:t>
      </w:r>
      <w:proofErr w:type="spellEnd"/>
    </w:p>
    <w:p w14:paraId="5D6AC242" w14:textId="77777777" w:rsidR="00430BB9" w:rsidRPr="00430BB9" w:rsidRDefault="00430BB9" w:rsidP="00430BB9">
      <w:pPr>
        <w:rPr>
          <w:rFonts w:ascii="Cambria Math" w:hAnsi="Cambria Math" w:cs="Cambria Math"/>
        </w:rPr>
      </w:pPr>
      <w:proofErr w:type="spellStart"/>
      <w:r w:rsidRPr="00430BB9">
        <w:rPr>
          <w:rFonts w:ascii="Cambria Math" w:hAnsi="Cambria Math" w:cs="Cambria Math"/>
        </w:rPr>
        <w:t>Napájanie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zvončeka</w:t>
      </w:r>
      <w:proofErr w:type="spellEnd"/>
      <w:r w:rsidRPr="00430BB9">
        <w:rPr>
          <w:rFonts w:ascii="Cambria Math" w:hAnsi="Cambria Math" w:cs="Cambria Math"/>
        </w:rPr>
        <w:t>: 230 V</w:t>
      </w:r>
      <w:r w:rsidRPr="00430BB9">
        <w:rPr>
          <w:rFonts w:ascii="Cambria Math" w:hAnsi="Cambria Math" w:cs="Cambria Math"/>
        </w:rPr>
        <w:t> / 50 Hz / 0,9 W (0,2 W)</w:t>
      </w:r>
    </w:p>
    <w:p w14:paraId="37634C3E" w14:textId="63AB3E42" w:rsidR="00481B83" w:rsidRPr="00C34403" w:rsidRDefault="00430BB9" w:rsidP="00430BB9">
      <w:proofErr w:type="spellStart"/>
      <w:r w:rsidRPr="00430BB9">
        <w:rPr>
          <w:rFonts w:ascii="Cambria Math" w:hAnsi="Cambria Math" w:cs="Cambria Math"/>
        </w:rPr>
        <w:t>Napájanie</w:t>
      </w:r>
      <w:proofErr w:type="spellEnd"/>
      <w:r w:rsidRPr="00430BB9">
        <w:rPr>
          <w:rFonts w:ascii="Cambria Math" w:hAnsi="Cambria Math" w:cs="Cambria Math"/>
        </w:rPr>
        <w:t xml:space="preserve"> </w:t>
      </w:r>
      <w:proofErr w:type="spellStart"/>
      <w:r w:rsidRPr="00430BB9">
        <w:rPr>
          <w:rFonts w:ascii="Cambria Math" w:hAnsi="Cambria Math" w:cs="Cambria Math"/>
        </w:rPr>
        <w:t>tlačidla</w:t>
      </w:r>
      <w:proofErr w:type="spellEnd"/>
      <w:r w:rsidRPr="00430BB9">
        <w:rPr>
          <w:rFonts w:ascii="Cambria Math" w:hAnsi="Cambria Math" w:cs="Cambria Math"/>
        </w:rPr>
        <w:t xml:space="preserve">: </w:t>
      </w:r>
      <w:proofErr w:type="spellStart"/>
      <w:r w:rsidRPr="00430BB9">
        <w:rPr>
          <w:rFonts w:ascii="Cambria Math" w:hAnsi="Cambria Math" w:cs="Cambria Math"/>
        </w:rPr>
        <w:t>kinetická</w:t>
      </w:r>
      <w:proofErr w:type="spellEnd"/>
      <w:r w:rsidRPr="00430BB9">
        <w:rPr>
          <w:rFonts w:ascii="Cambria Math" w:hAnsi="Cambria Math" w:cs="Cambria Math"/>
        </w:rPr>
        <w:t xml:space="preserve"> energia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0BB9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2023-01-12T10:08:00Z</dcterms:created>
  <dcterms:modified xsi:type="dcterms:W3CDTF">2023-01-12T10:08:00Z</dcterms:modified>
</cp:coreProperties>
</file>